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BCE72" w14:textId="3A44411D" w:rsidR="00D85120" w:rsidRPr="00D85120" w:rsidRDefault="005973CB">
      <w:r>
        <w:t xml:space="preserve"> </w:t>
      </w:r>
      <w:r w:rsidR="00D85120">
        <w:rPr>
          <w:noProof/>
          <w:lang w:eastAsia="da-DK"/>
        </w:rPr>
        <w:drawing>
          <wp:inline distT="0" distB="0" distL="0" distR="0" wp14:anchorId="67F3874E" wp14:editId="049AAE48">
            <wp:extent cx="2381250" cy="71437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tandard_farve_transp_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5120">
        <w:t xml:space="preserve">                                                                                 </w:t>
      </w:r>
      <w:r w:rsidR="00D85120">
        <w:rPr>
          <w:b/>
          <w:color w:val="FF0000"/>
        </w:rPr>
        <w:t>HOLBÆK AFDELING</w:t>
      </w:r>
    </w:p>
    <w:p w14:paraId="3594AF56" w14:textId="3A84651D" w:rsidR="00FD1878" w:rsidRDefault="00D85120" w:rsidP="00AE5835">
      <w:pPr>
        <w:pBdr>
          <w:bottom w:val="single" w:sz="12" w:space="1" w:color="auto"/>
        </w:pBdr>
        <w:rPr>
          <w:b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               </w:t>
      </w:r>
    </w:p>
    <w:p w14:paraId="26303EB1" w14:textId="781FDABF" w:rsidR="008760A5" w:rsidRDefault="008760A5" w:rsidP="000F1AEB">
      <w:pPr>
        <w:rPr>
          <w:sz w:val="24"/>
          <w:szCs w:val="24"/>
        </w:rPr>
      </w:pPr>
      <w:r>
        <w:rPr>
          <w:sz w:val="24"/>
          <w:szCs w:val="24"/>
        </w:rPr>
        <w:t>Til:</w:t>
      </w:r>
      <w:r>
        <w:rPr>
          <w:sz w:val="24"/>
          <w:szCs w:val="24"/>
        </w:rPr>
        <w:tab/>
        <w:t>Kommunalbestyrelsen</w:t>
      </w:r>
    </w:p>
    <w:p w14:paraId="14D1443A" w14:textId="1844E5CA" w:rsidR="00D00FA4" w:rsidRDefault="0030430F" w:rsidP="000F1AEB">
      <w:pPr>
        <w:rPr>
          <w:sz w:val="24"/>
          <w:szCs w:val="24"/>
        </w:rPr>
      </w:pPr>
      <w:r>
        <w:rPr>
          <w:sz w:val="24"/>
          <w:szCs w:val="24"/>
        </w:rPr>
        <w:t>Sag</w:t>
      </w:r>
      <w:r w:rsidR="00D00FA4">
        <w:rPr>
          <w:sz w:val="24"/>
          <w:szCs w:val="24"/>
        </w:rPr>
        <w:t>:</w:t>
      </w:r>
      <w:r w:rsidR="00D00FA4">
        <w:rPr>
          <w:sz w:val="24"/>
          <w:szCs w:val="24"/>
        </w:rPr>
        <w:tab/>
        <w:t>Holbæk kommune</w:t>
      </w:r>
    </w:p>
    <w:p w14:paraId="45E757E7" w14:textId="10FE9487" w:rsidR="00C62E22" w:rsidRDefault="00D00FA4" w:rsidP="000F1AEB">
      <w:pPr>
        <w:rPr>
          <w:sz w:val="24"/>
          <w:szCs w:val="24"/>
        </w:rPr>
      </w:pPr>
      <w:r>
        <w:rPr>
          <w:sz w:val="24"/>
          <w:szCs w:val="24"/>
        </w:rPr>
        <w:t>Emne:</w:t>
      </w:r>
      <w:r>
        <w:rPr>
          <w:sz w:val="24"/>
          <w:szCs w:val="24"/>
        </w:rPr>
        <w:tab/>
        <w:t xml:space="preserve">Enhedslistens bemærkninger til forslag til kommuneplan </w:t>
      </w:r>
      <w:r w:rsidR="00C62E22">
        <w:rPr>
          <w:sz w:val="24"/>
          <w:szCs w:val="24"/>
        </w:rPr>
        <w:t>2024</w:t>
      </w:r>
      <w:r w:rsidR="00F15B64">
        <w:rPr>
          <w:sz w:val="24"/>
          <w:szCs w:val="24"/>
        </w:rPr>
        <w:t>.</w:t>
      </w:r>
    </w:p>
    <w:p w14:paraId="7A1ECC00" w14:textId="77777777" w:rsidR="00C62E22" w:rsidRPr="001E1860" w:rsidRDefault="00C62E22" w:rsidP="000F1AEB">
      <w:pPr>
        <w:rPr>
          <w:b/>
          <w:sz w:val="24"/>
          <w:szCs w:val="24"/>
        </w:rPr>
      </w:pPr>
      <w:r w:rsidRPr="001E1860">
        <w:rPr>
          <w:b/>
          <w:sz w:val="24"/>
          <w:szCs w:val="24"/>
        </w:rPr>
        <w:t>Indledning.</w:t>
      </w:r>
    </w:p>
    <w:p w14:paraId="27569622" w14:textId="1194AA81" w:rsidR="00C62E22" w:rsidRDefault="00C62E22" w:rsidP="000F1AEB">
      <w:pPr>
        <w:rPr>
          <w:sz w:val="24"/>
          <w:szCs w:val="24"/>
        </w:rPr>
      </w:pPr>
      <w:r>
        <w:rPr>
          <w:sz w:val="24"/>
          <w:szCs w:val="24"/>
        </w:rPr>
        <w:t>Det forslag til kommuneplan, der nu foreligger, er kun offentliggjort via hjemmesiden, og det er meget vanskeligt a</w:t>
      </w:r>
      <w:r w:rsidR="00320EA2">
        <w:rPr>
          <w:sz w:val="24"/>
          <w:szCs w:val="24"/>
        </w:rPr>
        <w:t>t</w:t>
      </w:r>
      <w:r>
        <w:rPr>
          <w:sz w:val="24"/>
          <w:szCs w:val="24"/>
        </w:rPr>
        <w:t xml:space="preserve"> skabe sig et samlet overblik. De følgende bemærkninger bliver en række nedslagspunkter, med udgangspunkt i de enkelte områder. Som et fremskridt i forhold til den seneste revision noteres at forslaget om at angive relevante FN2030 mål er</w:t>
      </w:r>
      <w:r w:rsidR="00827806">
        <w:rPr>
          <w:sz w:val="24"/>
          <w:szCs w:val="24"/>
        </w:rPr>
        <w:t xml:space="preserve"> i de enkelte afsnit, er imødekommet. Dog mangler stadig teksten for de </w:t>
      </w:r>
      <w:r w:rsidR="00320EA2">
        <w:rPr>
          <w:sz w:val="24"/>
          <w:szCs w:val="24"/>
        </w:rPr>
        <w:t>r</w:t>
      </w:r>
      <w:r w:rsidR="00827806">
        <w:rPr>
          <w:sz w:val="24"/>
          <w:szCs w:val="24"/>
        </w:rPr>
        <w:t>e</w:t>
      </w:r>
      <w:r w:rsidR="008760A5">
        <w:rPr>
          <w:sz w:val="24"/>
          <w:szCs w:val="24"/>
        </w:rPr>
        <w:t>le</w:t>
      </w:r>
      <w:r w:rsidR="00827806">
        <w:rPr>
          <w:sz w:val="24"/>
          <w:szCs w:val="24"/>
        </w:rPr>
        <w:t>vante delmål. Disse er kun nævnt ved nummer. Dette vil gøre det vanskeligere at se noget om målopfyldelsen i de kommende år.</w:t>
      </w:r>
    </w:p>
    <w:p w14:paraId="71E21B70" w14:textId="2DA48013" w:rsidR="00827806" w:rsidRDefault="00827806" w:rsidP="000F1AEB">
      <w:pPr>
        <w:rPr>
          <w:sz w:val="24"/>
          <w:szCs w:val="24"/>
        </w:rPr>
      </w:pPr>
      <w:r>
        <w:rPr>
          <w:sz w:val="24"/>
          <w:szCs w:val="24"/>
        </w:rPr>
        <w:t>I notatet om ”betydende ændringer” er der ikke redegjort for baggrunde</w:t>
      </w:r>
      <w:r w:rsidR="00320EA2">
        <w:rPr>
          <w:sz w:val="24"/>
          <w:szCs w:val="24"/>
        </w:rPr>
        <w:t>n</w:t>
      </w:r>
      <w:r>
        <w:rPr>
          <w:sz w:val="24"/>
          <w:szCs w:val="24"/>
        </w:rPr>
        <w:t xml:space="preserve"> for skift i hovedoverskrifter. Det er således ikke klart hvorfor det tidligere tema: ”Skov og Landbrug” er ”gemt af vejen” under større afsnit</w:t>
      </w:r>
      <w:r w:rsidR="00E409F3">
        <w:rPr>
          <w:sz w:val="24"/>
          <w:szCs w:val="24"/>
        </w:rPr>
        <w:t>. Landbrug er sat under ”Erhverv og Turisme”, men ikke engang nævnt under i indledningsafsnittet. I betragtning af hvor vigtigt et erhverv landbruget er for kommunen, og hvor store dele af kommunens areal landbruget forvalter burde et selvstændigt hovedafsnit for landbrug (</w:t>
      </w:r>
      <w:proofErr w:type="spellStart"/>
      <w:r w:rsidR="00E409F3">
        <w:rPr>
          <w:sz w:val="24"/>
          <w:szCs w:val="24"/>
        </w:rPr>
        <w:t>incl</w:t>
      </w:r>
      <w:proofErr w:type="spellEnd"/>
      <w:r w:rsidR="00F15B64">
        <w:rPr>
          <w:sz w:val="24"/>
          <w:szCs w:val="24"/>
        </w:rPr>
        <w:t>.</w:t>
      </w:r>
      <w:r w:rsidR="00E409F3">
        <w:rPr>
          <w:sz w:val="24"/>
          <w:szCs w:val="24"/>
        </w:rPr>
        <w:t xml:space="preserve"> skov) etableres</w:t>
      </w:r>
      <w:r w:rsidR="00320EA2">
        <w:rPr>
          <w:sz w:val="24"/>
          <w:szCs w:val="24"/>
        </w:rPr>
        <w:t>,</w:t>
      </w:r>
      <w:r w:rsidR="00E409F3">
        <w:rPr>
          <w:sz w:val="24"/>
          <w:szCs w:val="24"/>
        </w:rPr>
        <w:t xml:space="preserve"> således at den kommunale strategi for den fremtidige anvende</w:t>
      </w:r>
      <w:r w:rsidR="007331E6">
        <w:rPr>
          <w:sz w:val="24"/>
          <w:szCs w:val="24"/>
        </w:rPr>
        <w:t>l</w:t>
      </w:r>
      <w:r w:rsidR="00E409F3">
        <w:rPr>
          <w:sz w:val="24"/>
          <w:szCs w:val="24"/>
        </w:rPr>
        <w:t>se af disse arealer bliver tydeliggjort.</w:t>
      </w:r>
      <w:r w:rsidR="007331E6">
        <w:rPr>
          <w:sz w:val="24"/>
          <w:szCs w:val="24"/>
        </w:rPr>
        <w:t xml:space="preserve"> Dette</w:t>
      </w:r>
      <w:r w:rsidR="00F15B64">
        <w:rPr>
          <w:sz w:val="24"/>
          <w:szCs w:val="24"/>
        </w:rPr>
        <w:t xml:space="preserve"> kan også have</w:t>
      </w:r>
      <w:r w:rsidR="007331E6">
        <w:rPr>
          <w:sz w:val="24"/>
          <w:szCs w:val="24"/>
        </w:rPr>
        <w:t xml:space="preserve"> stor betydning for den omlægning af</w:t>
      </w:r>
      <w:r w:rsidR="00320EA2">
        <w:rPr>
          <w:sz w:val="24"/>
          <w:szCs w:val="24"/>
        </w:rPr>
        <w:t xml:space="preserve"> </w:t>
      </w:r>
      <w:proofErr w:type="gramStart"/>
      <w:r w:rsidR="00320EA2">
        <w:rPr>
          <w:sz w:val="24"/>
          <w:szCs w:val="24"/>
        </w:rPr>
        <w:t>den</w:t>
      </w:r>
      <w:r w:rsidR="007331E6">
        <w:rPr>
          <w:sz w:val="24"/>
          <w:szCs w:val="24"/>
        </w:rPr>
        <w:t xml:space="preserve"> produktionen</w:t>
      </w:r>
      <w:proofErr w:type="gramEnd"/>
      <w:r w:rsidR="00F15B64">
        <w:rPr>
          <w:sz w:val="24"/>
          <w:szCs w:val="24"/>
        </w:rPr>
        <w:t>,</w:t>
      </w:r>
      <w:r w:rsidR="007331E6">
        <w:rPr>
          <w:sz w:val="24"/>
          <w:szCs w:val="24"/>
        </w:rPr>
        <w:t xml:space="preserve"> som en </w:t>
      </w:r>
      <w:r w:rsidR="00320EA2">
        <w:rPr>
          <w:sz w:val="24"/>
          <w:szCs w:val="24"/>
        </w:rPr>
        <w:t xml:space="preserve">reel </w:t>
      </w:r>
      <w:r w:rsidR="007331E6">
        <w:rPr>
          <w:sz w:val="24"/>
          <w:szCs w:val="24"/>
        </w:rPr>
        <w:t xml:space="preserve">ændret klimabelastning </w:t>
      </w:r>
      <w:r w:rsidR="00320EA2">
        <w:rPr>
          <w:sz w:val="24"/>
          <w:szCs w:val="24"/>
        </w:rPr>
        <w:t>kræver.</w:t>
      </w:r>
    </w:p>
    <w:p w14:paraId="07A5BAA6" w14:textId="6201B318" w:rsidR="009B69E1" w:rsidRDefault="009B69E1" w:rsidP="000F1AEB">
      <w:pPr>
        <w:rPr>
          <w:sz w:val="24"/>
          <w:szCs w:val="24"/>
        </w:rPr>
      </w:pPr>
      <w:r w:rsidRPr="009B69E1">
        <w:rPr>
          <w:b/>
          <w:sz w:val="24"/>
          <w:szCs w:val="24"/>
        </w:rPr>
        <w:t>Byer og landsbyer</w:t>
      </w:r>
      <w:r>
        <w:rPr>
          <w:b/>
          <w:sz w:val="24"/>
          <w:szCs w:val="24"/>
        </w:rPr>
        <w:t>.</w:t>
      </w:r>
    </w:p>
    <w:p w14:paraId="764099EC" w14:textId="602147FB" w:rsidR="009B69E1" w:rsidRDefault="009B69E1" w:rsidP="000F1AEB">
      <w:pPr>
        <w:rPr>
          <w:sz w:val="24"/>
          <w:szCs w:val="24"/>
        </w:rPr>
      </w:pPr>
      <w:r>
        <w:rPr>
          <w:sz w:val="24"/>
          <w:szCs w:val="24"/>
        </w:rPr>
        <w:t>Under ”Kultur og byliv” savnes en omtale af byens infrastruktur, som jo betyder meget for den måde</w:t>
      </w:r>
      <w:r w:rsidR="00320EA2">
        <w:rPr>
          <w:sz w:val="24"/>
          <w:szCs w:val="24"/>
        </w:rPr>
        <w:t>,</w:t>
      </w:r>
      <w:r>
        <w:rPr>
          <w:sz w:val="24"/>
          <w:szCs w:val="24"/>
        </w:rPr>
        <w:t xml:space="preserve"> man kan færdes rundt i byen.  En omtale af planerne bag fremtidens parkeringspladser og deres opgave i denne sammenhæng ville være ønskeligt.</w:t>
      </w:r>
    </w:p>
    <w:p w14:paraId="7843AF39" w14:textId="150805C7" w:rsidR="009B69E1" w:rsidRDefault="009B69E1" w:rsidP="000F1AEB">
      <w:pPr>
        <w:rPr>
          <w:sz w:val="24"/>
          <w:szCs w:val="24"/>
        </w:rPr>
      </w:pPr>
      <w:r>
        <w:rPr>
          <w:sz w:val="24"/>
          <w:szCs w:val="24"/>
        </w:rPr>
        <w:t xml:space="preserve">Under </w:t>
      </w:r>
      <w:r w:rsidR="00DD0F4D" w:rsidRPr="00DD0F4D">
        <w:rPr>
          <w:sz w:val="24"/>
          <w:szCs w:val="24"/>
        </w:rPr>
        <w:t>afsnittet ”Idræts</w:t>
      </w:r>
      <w:r w:rsidR="00320EA2">
        <w:rPr>
          <w:sz w:val="24"/>
          <w:szCs w:val="24"/>
        </w:rPr>
        <w:t xml:space="preserve"> </w:t>
      </w:r>
      <w:r w:rsidR="00DD0F4D" w:rsidRPr="00DD0F4D">
        <w:rPr>
          <w:sz w:val="24"/>
          <w:szCs w:val="24"/>
        </w:rPr>
        <w:t>- fritidsformål”</w:t>
      </w:r>
      <w:r w:rsidRPr="00DD0F4D">
        <w:rPr>
          <w:sz w:val="24"/>
          <w:szCs w:val="24"/>
        </w:rPr>
        <w:t xml:space="preserve"> burde</w:t>
      </w:r>
      <w:r>
        <w:rPr>
          <w:sz w:val="24"/>
          <w:szCs w:val="24"/>
        </w:rPr>
        <w:t xml:space="preserve"> værdien af gang</w:t>
      </w:r>
      <w:r w:rsidR="00DD0F4D">
        <w:rPr>
          <w:sz w:val="24"/>
          <w:szCs w:val="24"/>
        </w:rPr>
        <w:t>-</w:t>
      </w:r>
      <w:r>
        <w:rPr>
          <w:sz w:val="24"/>
          <w:szCs w:val="24"/>
        </w:rPr>
        <w:t xml:space="preserve"> og cykelstier nævnes</w:t>
      </w:r>
      <w:r w:rsidR="00DD0F4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da disse anlæg naturligt </w:t>
      </w:r>
      <w:r w:rsidR="00DD0F4D">
        <w:rPr>
          <w:sz w:val="24"/>
          <w:szCs w:val="24"/>
        </w:rPr>
        <w:t>har stor betydning for borgerne motionsmuligheder. Cykelstier har ikke k</w:t>
      </w:r>
      <w:r w:rsidR="00320EA2">
        <w:rPr>
          <w:sz w:val="24"/>
          <w:szCs w:val="24"/>
        </w:rPr>
        <w:t>u</w:t>
      </w:r>
      <w:r w:rsidR="00DD0F4D">
        <w:rPr>
          <w:sz w:val="24"/>
          <w:szCs w:val="24"/>
        </w:rPr>
        <w:t xml:space="preserve">n noget med mobilitet af gøre, men også noget </w:t>
      </w:r>
      <w:r w:rsidR="00320EA2">
        <w:rPr>
          <w:sz w:val="24"/>
          <w:szCs w:val="24"/>
        </w:rPr>
        <w:t xml:space="preserve">at gøre </w:t>
      </w:r>
      <w:r w:rsidR="00DD0F4D">
        <w:rPr>
          <w:sz w:val="24"/>
          <w:szCs w:val="24"/>
        </w:rPr>
        <w:t xml:space="preserve">med folkesundhed. Et element som i højere rad burde indgå i diskussionerne om anlæg af gang- </w:t>
      </w:r>
      <w:r w:rsidR="00320EA2">
        <w:rPr>
          <w:sz w:val="24"/>
          <w:szCs w:val="24"/>
        </w:rPr>
        <w:t>o</w:t>
      </w:r>
      <w:r w:rsidR="00DD0F4D">
        <w:rPr>
          <w:sz w:val="24"/>
          <w:szCs w:val="24"/>
        </w:rPr>
        <w:t>g cykelstier.</w:t>
      </w:r>
    </w:p>
    <w:p w14:paraId="644D422D" w14:textId="520550F0" w:rsidR="00DD0F4D" w:rsidRDefault="00DD0F4D" w:rsidP="000F1AEB">
      <w:pPr>
        <w:rPr>
          <w:b/>
          <w:sz w:val="24"/>
          <w:szCs w:val="24"/>
        </w:rPr>
      </w:pPr>
      <w:r w:rsidRPr="00DD0F4D">
        <w:rPr>
          <w:b/>
          <w:sz w:val="24"/>
          <w:szCs w:val="24"/>
        </w:rPr>
        <w:t>Mobilitet og infrastruktur</w:t>
      </w:r>
      <w:r>
        <w:rPr>
          <w:b/>
          <w:sz w:val="24"/>
          <w:szCs w:val="24"/>
        </w:rPr>
        <w:t>.</w:t>
      </w:r>
    </w:p>
    <w:p w14:paraId="78CD5E2B" w14:textId="77777777" w:rsidR="008D3B86" w:rsidRDefault="00DD0F4D" w:rsidP="000F1AE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Under omtalen af ”Planlagt trafikanlæg” bør man under afsnit ”nye energianlæg.” indskrive et afsnit med følgende tekst: </w:t>
      </w:r>
    </w:p>
    <w:p w14:paraId="30FEFB67" w14:textId="0291493E" w:rsidR="00DD0F4D" w:rsidRDefault="00DD0F4D" w:rsidP="000F1AEB">
      <w:pPr>
        <w:rPr>
          <w:rFonts w:cs="Times New Roman (Brødtekst CS)"/>
          <w:sz w:val="24"/>
          <w:szCs w:val="24"/>
        </w:rPr>
      </w:pPr>
      <w:r>
        <w:rPr>
          <w:sz w:val="24"/>
          <w:szCs w:val="24"/>
        </w:rPr>
        <w:t xml:space="preserve">” kommunen vil i den fremtidige udbygning af lade-anlæg til </w:t>
      </w:r>
      <w:r w:rsidR="008D3B86">
        <w:rPr>
          <w:sz w:val="24"/>
          <w:szCs w:val="24"/>
        </w:rPr>
        <w:t>e-</w:t>
      </w:r>
      <w:r>
        <w:rPr>
          <w:sz w:val="24"/>
          <w:szCs w:val="24"/>
        </w:rPr>
        <w:t xml:space="preserve">biler undersøge mulighederne for at parkeringspladser </w:t>
      </w:r>
      <w:proofErr w:type="spellStart"/>
      <w:r>
        <w:rPr>
          <w:sz w:val="24"/>
          <w:szCs w:val="24"/>
        </w:rPr>
        <w:t>incl</w:t>
      </w:r>
      <w:proofErr w:type="spellEnd"/>
      <w:r w:rsidR="008D3B86">
        <w:rPr>
          <w:sz w:val="24"/>
          <w:szCs w:val="24"/>
        </w:rPr>
        <w:t>.</w:t>
      </w:r>
      <w:r>
        <w:rPr>
          <w:sz w:val="24"/>
          <w:szCs w:val="24"/>
        </w:rPr>
        <w:t xml:space="preserve"> eksisterende kan overdækkes med solcelletag, således at disse arealer kommer til at bidrage til den CO</w:t>
      </w:r>
      <w:r>
        <w:rPr>
          <w:rFonts w:cs="Times New Roman (Brødtekst CS)" w:hint="cs"/>
          <w:sz w:val="24"/>
          <w:szCs w:val="24"/>
          <w:vertAlign w:val="subscript"/>
        </w:rPr>
        <w:t>2</w:t>
      </w:r>
      <w:r>
        <w:rPr>
          <w:rFonts w:cs="Times New Roman (Brødtekst CS)"/>
          <w:sz w:val="24"/>
          <w:szCs w:val="24"/>
        </w:rPr>
        <w:t xml:space="preserve"> fri energiproduktion, som vil styrke de kommunale CO</w:t>
      </w:r>
      <w:r>
        <w:rPr>
          <w:rFonts w:cs="Times New Roman (Brødtekst CS)"/>
          <w:sz w:val="24"/>
          <w:szCs w:val="24"/>
          <w:vertAlign w:val="subscript"/>
        </w:rPr>
        <w:t xml:space="preserve">2 </w:t>
      </w:r>
      <w:r>
        <w:rPr>
          <w:rFonts w:cs="Times New Roman (Brødtekst CS)"/>
          <w:sz w:val="24"/>
          <w:szCs w:val="24"/>
        </w:rPr>
        <w:t>reduktionsmålsætninger”.</w:t>
      </w:r>
    </w:p>
    <w:p w14:paraId="5CE3F502" w14:textId="7D41F907" w:rsidR="00DD0F4D" w:rsidRDefault="00DD0F4D" w:rsidP="000F1AEB">
      <w:pPr>
        <w:rPr>
          <w:rFonts w:cs="Times New Roman (Brødtekst CS)"/>
          <w:sz w:val="24"/>
          <w:szCs w:val="24"/>
        </w:rPr>
      </w:pPr>
      <w:r>
        <w:rPr>
          <w:rFonts w:cs="Times New Roman (Brødtekst CS)"/>
          <w:sz w:val="24"/>
          <w:szCs w:val="24"/>
        </w:rPr>
        <w:t xml:space="preserve">Under afsnit ”Stier mv” har man glemt cykelsti </w:t>
      </w:r>
      <w:proofErr w:type="gramStart"/>
      <w:r>
        <w:rPr>
          <w:rFonts w:cs="Times New Roman (Brødtekst CS)"/>
          <w:sz w:val="24"/>
          <w:szCs w:val="24"/>
        </w:rPr>
        <w:t>Stestrup  -</w:t>
      </w:r>
      <w:proofErr w:type="gramEnd"/>
      <w:r>
        <w:rPr>
          <w:rFonts w:cs="Times New Roman (Brødtekst CS)"/>
          <w:sz w:val="24"/>
          <w:szCs w:val="24"/>
        </w:rPr>
        <w:t xml:space="preserve">  Hvalsø via Tingerup og </w:t>
      </w:r>
      <w:r w:rsidR="00320EA2">
        <w:rPr>
          <w:rFonts w:cs="Times New Roman (Brødtekst CS)"/>
          <w:sz w:val="24"/>
          <w:szCs w:val="24"/>
        </w:rPr>
        <w:t>Smidstrup</w:t>
      </w:r>
      <w:r>
        <w:rPr>
          <w:rFonts w:cs="Times New Roman (Brødtekst CS)"/>
          <w:sz w:val="24"/>
          <w:szCs w:val="24"/>
        </w:rPr>
        <w:t>. Den er opført på et overslagsår i budgettet for 2024. Dette bør naturligvis rettes i den endelige udgave, der forelægges kommunalbestyrelsen.</w:t>
      </w:r>
    </w:p>
    <w:p w14:paraId="35A61DC7" w14:textId="17FFBB2B" w:rsidR="005C7735" w:rsidRDefault="005C7735" w:rsidP="000F1AEB">
      <w:pPr>
        <w:rPr>
          <w:rFonts w:cs="Times New Roman (Brødtekst CS)"/>
          <w:b/>
          <w:sz w:val="24"/>
          <w:szCs w:val="24"/>
        </w:rPr>
      </w:pPr>
      <w:r w:rsidRPr="005C7735">
        <w:rPr>
          <w:rFonts w:cs="Times New Roman (Brødtekst CS)"/>
          <w:b/>
          <w:sz w:val="24"/>
          <w:szCs w:val="24"/>
        </w:rPr>
        <w:t>Erhverv og Turisme</w:t>
      </w:r>
      <w:r>
        <w:rPr>
          <w:rFonts w:cs="Times New Roman (Brødtekst CS)"/>
          <w:b/>
          <w:sz w:val="24"/>
          <w:szCs w:val="24"/>
        </w:rPr>
        <w:t>.</w:t>
      </w:r>
    </w:p>
    <w:p w14:paraId="48BC2E8C" w14:textId="1AB39090" w:rsidR="005C7735" w:rsidRPr="005C7735" w:rsidRDefault="005C7735" w:rsidP="000F1AEB">
      <w:pPr>
        <w:rPr>
          <w:rFonts w:cs="Times New Roman (Brødtekst CS)"/>
          <w:sz w:val="24"/>
          <w:szCs w:val="24"/>
        </w:rPr>
      </w:pPr>
      <w:r>
        <w:rPr>
          <w:rFonts w:cs="Times New Roman (Brødtekst CS)"/>
          <w:sz w:val="24"/>
          <w:szCs w:val="24"/>
        </w:rPr>
        <w:t>Som ovenfor anført bør anvendelse af jordarealer have sit eget hovedafsnit, således at landbruget kan blive markeret som det vigtige erhverv</w:t>
      </w:r>
      <w:r w:rsidR="008D3B86">
        <w:rPr>
          <w:rFonts w:cs="Times New Roman (Brødtekst CS)"/>
          <w:sz w:val="24"/>
          <w:szCs w:val="24"/>
        </w:rPr>
        <w:t>,</w:t>
      </w:r>
      <w:r>
        <w:rPr>
          <w:rFonts w:cs="Times New Roman (Brødtekst CS)"/>
          <w:sz w:val="24"/>
          <w:szCs w:val="24"/>
        </w:rPr>
        <w:t xml:space="preserve"> det </w:t>
      </w:r>
      <w:r w:rsidR="00320EA2">
        <w:rPr>
          <w:rFonts w:cs="Times New Roman (Brødtekst CS)"/>
          <w:sz w:val="24"/>
          <w:szCs w:val="24"/>
        </w:rPr>
        <w:t xml:space="preserve">er </w:t>
      </w:r>
      <w:r>
        <w:rPr>
          <w:rFonts w:cs="Times New Roman (Brødtekst CS)"/>
          <w:sz w:val="24"/>
          <w:szCs w:val="24"/>
        </w:rPr>
        <w:t>i mange henseende</w:t>
      </w:r>
      <w:r w:rsidR="00320EA2">
        <w:rPr>
          <w:rFonts w:cs="Times New Roman (Brødtekst CS)"/>
          <w:sz w:val="24"/>
          <w:szCs w:val="24"/>
        </w:rPr>
        <w:t>r</w:t>
      </w:r>
      <w:r>
        <w:rPr>
          <w:rFonts w:cs="Times New Roman (Brødtekst CS)"/>
          <w:sz w:val="24"/>
          <w:szCs w:val="24"/>
        </w:rPr>
        <w:t>. Samtidig kan man benytte lejligheden til at rette den sprogbrug</w:t>
      </w:r>
      <w:r w:rsidR="00320EA2">
        <w:rPr>
          <w:rFonts w:cs="Times New Roman (Brødtekst CS)"/>
          <w:sz w:val="24"/>
          <w:szCs w:val="24"/>
        </w:rPr>
        <w:t>,</w:t>
      </w:r>
      <w:r>
        <w:rPr>
          <w:rFonts w:cs="Times New Roman (Brødtekst CS)"/>
          <w:sz w:val="24"/>
          <w:szCs w:val="24"/>
        </w:rPr>
        <w:t xml:space="preserve"> man anvender i beskrivelsen. På nuværende tidspunkt står der under afsnit ”Særlige værdifulde landbrugsområder”. Citat:</w:t>
      </w:r>
    </w:p>
    <w:p w14:paraId="3425CF9A" w14:textId="624E82CF" w:rsidR="005C7735" w:rsidRPr="005C7735" w:rsidRDefault="005C7735" w:rsidP="005C7735">
      <w:pPr>
        <w:spacing w:after="0" w:line="240" w:lineRule="auto"/>
        <w:rPr>
          <w:rFonts w:ascii="Verdana" w:eastAsia="Times New Roman" w:hAnsi="Verdana" w:cs="Times New Roman"/>
          <w:i/>
          <w:color w:val="3D3D3D"/>
          <w:sz w:val="21"/>
          <w:szCs w:val="21"/>
          <w:shd w:val="clear" w:color="auto" w:fill="FFFFFF"/>
          <w:lang w:eastAsia="da-DK"/>
        </w:rPr>
      </w:pPr>
      <w:r w:rsidRPr="005C7735">
        <w:rPr>
          <w:rFonts w:ascii="Verdana" w:eastAsia="Times New Roman" w:hAnsi="Verdana" w:cs="Times New Roman"/>
          <w:i/>
          <w:color w:val="3D3D3D"/>
          <w:sz w:val="21"/>
          <w:szCs w:val="21"/>
          <w:shd w:val="clear" w:color="auto" w:fill="FFFFFF"/>
          <w:lang w:eastAsia="da-DK"/>
        </w:rPr>
        <w:t xml:space="preserve">”Det er en forudsætning for at bevare </w:t>
      </w:r>
      <w:r w:rsidRPr="005C7735">
        <w:rPr>
          <w:rFonts w:ascii="Verdana" w:eastAsia="Times New Roman" w:hAnsi="Verdana" w:cs="Times New Roman"/>
          <w:b/>
          <w:i/>
          <w:color w:val="3D3D3D"/>
          <w:sz w:val="21"/>
          <w:szCs w:val="21"/>
          <w:shd w:val="clear" w:color="auto" w:fill="FFFFFF"/>
          <w:lang w:eastAsia="da-DK"/>
        </w:rPr>
        <w:t xml:space="preserve">et bæredygtigt jordbrug, at der er størst mulig investeringssikkerhed </w:t>
      </w:r>
      <w:r w:rsidRPr="005C7735">
        <w:rPr>
          <w:rFonts w:ascii="Verdana" w:eastAsia="Times New Roman" w:hAnsi="Verdana" w:cs="Times New Roman"/>
          <w:i/>
          <w:color w:val="3D3D3D"/>
          <w:sz w:val="21"/>
          <w:szCs w:val="21"/>
          <w:shd w:val="clear" w:color="auto" w:fill="FFFFFF"/>
          <w:lang w:eastAsia="da-DK"/>
        </w:rPr>
        <w:t>og fortsat udviklingsmuligheder samtidig med, at udviklingen ikke sker på bekostning af andre interesser som natur- landskabs- og miljøhensyn.”</w:t>
      </w:r>
    </w:p>
    <w:p w14:paraId="33ECB9E2" w14:textId="1BA3D737" w:rsidR="005C7735" w:rsidRDefault="005C7735" w:rsidP="005C7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D8899F4" w14:textId="75BDB143" w:rsidR="005C7735" w:rsidRDefault="005C7735" w:rsidP="005C7735">
      <w:pPr>
        <w:spacing w:after="0" w:line="240" w:lineRule="auto"/>
        <w:rPr>
          <w:rFonts w:cs="Times New Roman (Brødtekst CS)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Ordene ”bæredygtigt jordbrug, at der er størst mulig investeringssikkerhed” bør naturligvis udskiftet med ”</w:t>
      </w:r>
      <w:r w:rsidRPr="005C7735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landbrug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,</w:t>
      </w:r>
      <w:r w:rsidRPr="005C7735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der kan forrente sig og som giver den størst mulig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e</w:t>
      </w:r>
      <w:r w:rsidRPr="005C7735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investeringssikkerhed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”. Det er vigtigt af ikke at blande begrebet ”bæredygtighed” ind i denne sammenhæng. At landbrug skal drives miljømæssig</w:t>
      </w:r>
      <w:r w:rsidR="00320EA2">
        <w:rPr>
          <w:rFonts w:ascii="Times New Roman" w:eastAsia="Times New Roman" w:hAnsi="Times New Roman" w:cs="Times New Roman"/>
          <w:sz w:val="24"/>
          <w:szCs w:val="24"/>
          <w:lang w:eastAsia="da-DK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forsvarligt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er en selvfølge, men det har nødvendigvis ikke nogen med forrentning og investeringssikkerhed at gøre.</w:t>
      </w:r>
      <w:r w:rsidRPr="005C7735">
        <w:rPr>
          <w:rFonts w:cs="Times New Roman (Brødtekst CS)"/>
          <w:sz w:val="24"/>
          <w:szCs w:val="24"/>
        </w:rPr>
        <w:t xml:space="preserve"> </w:t>
      </w:r>
    </w:p>
    <w:p w14:paraId="2520137B" w14:textId="5A9826D4" w:rsidR="005C7735" w:rsidRDefault="005C7735" w:rsidP="005C7735">
      <w:pPr>
        <w:spacing w:after="0" w:line="240" w:lineRule="auto"/>
        <w:rPr>
          <w:rFonts w:cs="Times New Roman (Brødtekst CS)"/>
          <w:sz w:val="24"/>
          <w:szCs w:val="24"/>
        </w:rPr>
      </w:pPr>
    </w:p>
    <w:p w14:paraId="1A16885B" w14:textId="6F754B4E" w:rsidR="005C7735" w:rsidRDefault="005C7735" w:rsidP="005C7735">
      <w:pPr>
        <w:spacing w:after="0" w:line="240" w:lineRule="auto"/>
        <w:rPr>
          <w:rFonts w:cs="Times New Roman (Brødtekst CS)"/>
          <w:b/>
          <w:sz w:val="24"/>
          <w:szCs w:val="24"/>
        </w:rPr>
      </w:pPr>
      <w:r>
        <w:rPr>
          <w:rFonts w:cs="Times New Roman (Brødtekst CS)"/>
          <w:b/>
          <w:sz w:val="24"/>
          <w:szCs w:val="24"/>
        </w:rPr>
        <w:t>Natur og Landskab.</w:t>
      </w:r>
    </w:p>
    <w:p w14:paraId="01D6DA43" w14:textId="76DF409A" w:rsidR="005C7735" w:rsidRDefault="005C7735" w:rsidP="005C7735">
      <w:pPr>
        <w:spacing w:after="0" w:line="240" w:lineRule="auto"/>
        <w:rPr>
          <w:rFonts w:cs="Times New Roman (Brødtekst CS)"/>
          <w:sz w:val="24"/>
          <w:szCs w:val="24"/>
        </w:rPr>
      </w:pPr>
    </w:p>
    <w:p w14:paraId="6DBE4010" w14:textId="09465D17" w:rsidR="005C7735" w:rsidRDefault="005C7735" w:rsidP="005C7735">
      <w:pPr>
        <w:spacing w:after="0" w:line="240" w:lineRule="auto"/>
        <w:rPr>
          <w:rFonts w:cs="Times New Roman (Brødtekst CS)"/>
          <w:sz w:val="24"/>
          <w:szCs w:val="24"/>
        </w:rPr>
      </w:pPr>
      <w:r>
        <w:rPr>
          <w:rFonts w:cs="Times New Roman (Brødtekst CS)"/>
          <w:sz w:val="24"/>
          <w:szCs w:val="24"/>
        </w:rPr>
        <w:t>I den gældende kommuneplan er der en overskrift der hedder ”Mål for sundhed og Fritidsliv”. Sundhed er næsten helt forsvundet. Det betyder bl.a. at FN2030 mål nr. 3 ”Sundhed og Trivsel” og mål nr</w:t>
      </w:r>
      <w:r w:rsidR="008D3B86">
        <w:rPr>
          <w:rFonts w:cs="Times New Roman (Brødtekst CS)"/>
          <w:sz w:val="24"/>
          <w:szCs w:val="24"/>
        </w:rPr>
        <w:t>.</w:t>
      </w:r>
      <w:r>
        <w:rPr>
          <w:rFonts w:cs="Times New Roman (Brødtekst CS)"/>
          <w:sz w:val="24"/>
          <w:szCs w:val="24"/>
        </w:rPr>
        <w:t xml:space="preserve"> 6 ”Rent vand og Sanitet” er udgået. Dette bør ændre således</w:t>
      </w:r>
      <w:r w:rsidR="001E1860">
        <w:rPr>
          <w:rFonts w:cs="Times New Roman (Brødtekst CS)"/>
          <w:sz w:val="24"/>
          <w:szCs w:val="24"/>
        </w:rPr>
        <w:t>,</w:t>
      </w:r>
      <w:r>
        <w:rPr>
          <w:rFonts w:cs="Times New Roman (Brødtekst CS)"/>
          <w:sz w:val="24"/>
          <w:szCs w:val="24"/>
        </w:rPr>
        <w:t xml:space="preserve"> at ma</w:t>
      </w:r>
      <w:r w:rsidR="001E1860">
        <w:rPr>
          <w:rFonts w:cs="Times New Roman (Brødtekst CS)"/>
          <w:sz w:val="24"/>
          <w:szCs w:val="24"/>
        </w:rPr>
        <w:t>n</w:t>
      </w:r>
      <w:r>
        <w:rPr>
          <w:rFonts w:cs="Times New Roman (Brødtekst CS)"/>
          <w:sz w:val="24"/>
          <w:szCs w:val="24"/>
        </w:rPr>
        <w:t xml:space="preserve"> som minimum bevarer eksisterende målsætninger. </w:t>
      </w:r>
      <w:r w:rsidRPr="001E1860">
        <w:rPr>
          <w:rFonts w:cs="Times New Roman (Brødtekst CS)"/>
          <w:i/>
          <w:sz w:val="24"/>
          <w:szCs w:val="24"/>
        </w:rPr>
        <w:t>Sundhed og fritidsliv</w:t>
      </w:r>
      <w:r>
        <w:rPr>
          <w:rFonts w:cs="Times New Roman (Brødtekst CS)"/>
          <w:sz w:val="24"/>
          <w:szCs w:val="24"/>
        </w:rPr>
        <w:t xml:space="preserve"> kunne passende genskabes om hovedområde.</w:t>
      </w:r>
    </w:p>
    <w:p w14:paraId="4EEE5709" w14:textId="288DC8F1" w:rsidR="001E1860" w:rsidRDefault="001E1860" w:rsidP="005C7735">
      <w:pPr>
        <w:spacing w:after="0" w:line="240" w:lineRule="auto"/>
        <w:rPr>
          <w:rFonts w:cs="Times New Roman (Brødtekst CS)"/>
          <w:sz w:val="24"/>
          <w:szCs w:val="24"/>
        </w:rPr>
      </w:pPr>
    </w:p>
    <w:p w14:paraId="626282C4" w14:textId="12010468" w:rsidR="001E1860" w:rsidRDefault="001E1860" w:rsidP="005C7735">
      <w:pPr>
        <w:spacing w:after="0" w:line="240" w:lineRule="auto"/>
        <w:rPr>
          <w:rFonts w:cs="Times New Roman (Brødtekst CS)"/>
          <w:b/>
          <w:sz w:val="24"/>
          <w:szCs w:val="24"/>
        </w:rPr>
      </w:pPr>
      <w:r w:rsidRPr="001E1860">
        <w:rPr>
          <w:rFonts w:cs="Times New Roman (Brødtekst CS)"/>
          <w:b/>
          <w:sz w:val="24"/>
          <w:szCs w:val="24"/>
        </w:rPr>
        <w:t>Øvrige bemærkninger</w:t>
      </w:r>
      <w:r>
        <w:rPr>
          <w:rFonts w:cs="Times New Roman (Brødtekst CS)"/>
          <w:b/>
          <w:sz w:val="24"/>
          <w:szCs w:val="24"/>
        </w:rPr>
        <w:t>.</w:t>
      </w:r>
    </w:p>
    <w:p w14:paraId="4C12C499" w14:textId="070D11FA" w:rsidR="001E1860" w:rsidRDefault="001E1860" w:rsidP="005C7735">
      <w:pPr>
        <w:spacing w:after="0" w:line="240" w:lineRule="auto"/>
        <w:rPr>
          <w:rFonts w:cs="Times New Roman (Brødtekst CS)"/>
          <w:b/>
          <w:sz w:val="24"/>
          <w:szCs w:val="24"/>
        </w:rPr>
      </w:pPr>
    </w:p>
    <w:p w14:paraId="1B7768FB" w14:textId="271E3940" w:rsidR="001E1860" w:rsidRDefault="001E1860" w:rsidP="005C7735">
      <w:pPr>
        <w:spacing w:after="0" w:line="240" w:lineRule="auto"/>
        <w:rPr>
          <w:rFonts w:cs="Times New Roman (Brødtekst CS)"/>
          <w:sz w:val="24"/>
          <w:szCs w:val="24"/>
        </w:rPr>
      </w:pPr>
      <w:r w:rsidRPr="001E1860">
        <w:rPr>
          <w:rFonts w:cs="Times New Roman (Brødtekst CS)"/>
          <w:sz w:val="24"/>
          <w:szCs w:val="24"/>
        </w:rPr>
        <w:t>I omtalen af solcelleanlæg mv.</w:t>
      </w:r>
      <w:r>
        <w:rPr>
          <w:rFonts w:cs="Times New Roman (Brødtekst CS)"/>
          <w:sz w:val="24"/>
          <w:szCs w:val="24"/>
        </w:rPr>
        <w:t xml:space="preserve"> beskæftiger man sig kun med de store anlæg, men der er også steder</w:t>
      </w:r>
      <w:r w:rsidR="00320EA2">
        <w:rPr>
          <w:rFonts w:cs="Times New Roman (Brødtekst CS)"/>
          <w:sz w:val="24"/>
          <w:szCs w:val="24"/>
        </w:rPr>
        <w:t>,</w:t>
      </w:r>
      <w:r>
        <w:rPr>
          <w:rFonts w:cs="Times New Roman (Brødtekst CS)"/>
          <w:sz w:val="24"/>
          <w:szCs w:val="24"/>
        </w:rPr>
        <w:t xml:space="preserve"> hvor det er oplagt at arbejde med udbygning af solcellekapaciteten. Man bør derfor indskrive i kommuneplanen:</w:t>
      </w:r>
    </w:p>
    <w:p w14:paraId="0F216859" w14:textId="44215AAB" w:rsidR="001E1860" w:rsidRDefault="001E1860" w:rsidP="001E1860">
      <w:pPr>
        <w:pStyle w:val="Listeafsnit"/>
        <w:numPr>
          <w:ilvl w:val="0"/>
          <w:numId w:val="9"/>
        </w:numPr>
        <w:spacing w:after="0" w:line="240" w:lineRule="auto"/>
        <w:rPr>
          <w:rFonts w:cs="Times New Roman (Brødtekst CS)"/>
          <w:sz w:val="24"/>
          <w:szCs w:val="24"/>
        </w:rPr>
      </w:pPr>
      <w:r>
        <w:rPr>
          <w:rFonts w:cs="Times New Roman (Brødtekst CS)"/>
          <w:sz w:val="24"/>
          <w:szCs w:val="24"/>
        </w:rPr>
        <w:t>At kommunen</w:t>
      </w:r>
      <w:r w:rsidR="008D3B86">
        <w:rPr>
          <w:rFonts w:cs="Times New Roman (Brødtekst CS)"/>
          <w:sz w:val="24"/>
          <w:szCs w:val="24"/>
        </w:rPr>
        <w:t xml:space="preserve"> i</w:t>
      </w:r>
      <w:r>
        <w:rPr>
          <w:rFonts w:cs="Times New Roman (Brødtekst CS)"/>
          <w:sz w:val="24"/>
          <w:szCs w:val="24"/>
        </w:rPr>
        <w:t xml:space="preserve"> alle </w:t>
      </w:r>
      <w:r w:rsidR="008D3B86">
        <w:rPr>
          <w:rFonts w:cs="Times New Roman (Brødtekst CS)"/>
          <w:sz w:val="24"/>
          <w:szCs w:val="24"/>
        </w:rPr>
        <w:t xml:space="preserve">nye </w:t>
      </w:r>
      <w:r>
        <w:rPr>
          <w:rFonts w:cs="Times New Roman (Brødtekst CS)"/>
          <w:sz w:val="24"/>
          <w:szCs w:val="24"/>
        </w:rPr>
        <w:t xml:space="preserve">offentlige bygninger </w:t>
      </w:r>
      <w:r w:rsidR="008D3B86">
        <w:rPr>
          <w:rFonts w:cs="Times New Roman (Brødtekst CS)"/>
          <w:sz w:val="24"/>
          <w:szCs w:val="24"/>
        </w:rPr>
        <w:t>indbygges</w:t>
      </w:r>
      <w:r>
        <w:rPr>
          <w:rFonts w:cs="Times New Roman (Brødtekst CS)"/>
          <w:sz w:val="24"/>
          <w:szCs w:val="24"/>
        </w:rPr>
        <w:t xml:space="preserve"> så megen energiproduktion</w:t>
      </w:r>
      <w:r w:rsidR="00320EA2">
        <w:rPr>
          <w:rFonts w:cs="Times New Roman (Brødtekst CS)"/>
          <w:sz w:val="24"/>
          <w:szCs w:val="24"/>
        </w:rPr>
        <w:t>,</w:t>
      </w:r>
      <w:r>
        <w:rPr>
          <w:rFonts w:cs="Times New Roman (Brødtekst CS)"/>
          <w:sz w:val="24"/>
          <w:szCs w:val="24"/>
        </w:rPr>
        <w:t xml:space="preserve"> som forholdene gør det muligt.</w:t>
      </w:r>
      <w:r w:rsidR="008D3B86">
        <w:rPr>
          <w:rFonts w:cs="Times New Roman (Brødtekst CS)"/>
          <w:sz w:val="24"/>
          <w:szCs w:val="24"/>
        </w:rPr>
        <w:t xml:space="preserve"> Eksisterende bygninger i muligt omfang.</w:t>
      </w:r>
    </w:p>
    <w:p w14:paraId="27FC6306" w14:textId="412673E7" w:rsidR="001E1860" w:rsidRDefault="001E1860" w:rsidP="001E1860">
      <w:pPr>
        <w:pStyle w:val="Listeafsnit"/>
        <w:numPr>
          <w:ilvl w:val="0"/>
          <w:numId w:val="9"/>
        </w:numPr>
        <w:spacing w:after="0" w:line="240" w:lineRule="auto"/>
        <w:rPr>
          <w:rFonts w:cs="Times New Roman (Brødtekst CS)"/>
          <w:sz w:val="24"/>
          <w:szCs w:val="24"/>
        </w:rPr>
      </w:pPr>
      <w:r>
        <w:rPr>
          <w:rFonts w:cs="Times New Roman (Brødtekst CS)"/>
          <w:sz w:val="24"/>
          <w:szCs w:val="24"/>
        </w:rPr>
        <w:t>At parkeringspladser og lignende arealer overdækkes med ”solcelletag”.</w:t>
      </w:r>
    </w:p>
    <w:p w14:paraId="7B393DDB" w14:textId="703C5FA0" w:rsidR="001E1860" w:rsidRDefault="001E1860" w:rsidP="001E1860">
      <w:pPr>
        <w:pStyle w:val="Listeafsnit"/>
        <w:numPr>
          <w:ilvl w:val="0"/>
          <w:numId w:val="9"/>
        </w:numPr>
        <w:spacing w:after="0" w:line="240" w:lineRule="auto"/>
        <w:rPr>
          <w:rFonts w:cs="Times New Roman (Brødtekst CS)"/>
          <w:sz w:val="24"/>
          <w:szCs w:val="24"/>
        </w:rPr>
      </w:pPr>
      <w:r>
        <w:rPr>
          <w:rFonts w:cs="Times New Roman (Brødtekst CS)"/>
          <w:sz w:val="24"/>
          <w:szCs w:val="24"/>
        </w:rPr>
        <w:lastRenderedPageBreak/>
        <w:t xml:space="preserve">At der ved udarbejdelse af lokalplaner for alle nybyggerier vil </w:t>
      </w:r>
      <w:r w:rsidR="00320EA2">
        <w:rPr>
          <w:rFonts w:cs="Times New Roman (Brødtekst CS)"/>
          <w:sz w:val="24"/>
          <w:szCs w:val="24"/>
        </w:rPr>
        <w:t xml:space="preserve">der blive givet først </w:t>
      </w:r>
      <w:r>
        <w:rPr>
          <w:rFonts w:cs="Times New Roman (Brødtekst CS)"/>
          <w:sz w:val="24"/>
          <w:szCs w:val="24"/>
        </w:rPr>
        <w:t>priorite</w:t>
      </w:r>
      <w:r w:rsidR="00320EA2">
        <w:rPr>
          <w:rFonts w:cs="Times New Roman (Brødtekst CS)"/>
          <w:sz w:val="24"/>
          <w:szCs w:val="24"/>
        </w:rPr>
        <w:t>t</w:t>
      </w:r>
      <w:r>
        <w:rPr>
          <w:rFonts w:cs="Times New Roman (Brødtekst CS)"/>
          <w:sz w:val="24"/>
          <w:szCs w:val="24"/>
        </w:rPr>
        <w:t xml:space="preserve"> </w:t>
      </w:r>
      <w:r w:rsidR="00320EA2">
        <w:rPr>
          <w:rFonts w:cs="Times New Roman (Brødtekst CS)"/>
          <w:sz w:val="24"/>
          <w:szCs w:val="24"/>
        </w:rPr>
        <w:t>til</w:t>
      </w:r>
      <w:r>
        <w:rPr>
          <w:rFonts w:cs="Times New Roman (Brødtekst CS)"/>
          <w:sz w:val="24"/>
          <w:szCs w:val="24"/>
        </w:rPr>
        <w:t xml:space="preserve"> de projekter</w:t>
      </w:r>
      <w:r w:rsidR="008D3B86">
        <w:rPr>
          <w:rFonts w:cs="Times New Roman (Brødtekst CS)"/>
          <w:sz w:val="24"/>
          <w:szCs w:val="24"/>
        </w:rPr>
        <w:t>,</w:t>
      </w:r>
      <w:r>
        <w:rPr>
          <w:rFonts w:cs="Times New Roman (Brødtekst CS)"/>
          <w:sz w:val="24"/>
          <w:szCs w:val="24"/>
        </w:rPr>
        <w:t xml:space="preserve"> der har den størst</w:t>
      </w:r>
      <w:r w:rsidR="00320EA2">
        <w:rPr>
          <w:rFonts w:cs="Times New Roman (Brødtekst CS)"/>
          <w:sz w:val="24"/>
          <w:szCs w:val="24"/>
        </w:rPr>
        <w:t>e</w:t>
      </w:r>
      <w:r>
        <w:rPr>
          <w:rFonts w:cs="Times New Roman (Brødtekst CS)"/>
          <w:sz w:val="24"/>
          <w:szCs w:val="24"/>
        </w:rPr>
        <w:t>/bedst mulig</w:t>
      </w:r>
      <w:r w:rsidR="00320EA2">
        <w:rPr>
          <w:rFonts w:cs="Times New Roman (Brødtekst CS)"/>
          <w:sz w:val="24"/>
          <w:szCs w:val="24"/>
        </w:rPr>
        <w:t>e</w:t>
      </w:r>
      <w:r>
        <w:rPr>
          <w:rFonts w:cs="Times New Roman (Brødtekst CS)"/>
          <w:sz w:val="24"/>
          <w:szCs w:val="24"/>
        </w:rPr>
        <w:t xml:space="preserve"> egen energiproduktion.</w:t>
      </w:r>
    </w:p>
    <w:p w14:paraId="3C2189D3" w14:textId="77777777" w:rsidR="001E1860" w:rsidRDefault="001E1860" w:rsidP="001E1860">
      <w:pPr>
        <w:pStyle w:val="Listeafsnit"/>
        <w:spacing w:after="0" w:line="240" w:lineRule="auto"/>
        <w:rPr>
          <w:rFonts w:cs="Times New Roman (Brødtekst CS)"/>
          <w:sz w:val="24"/>
          <w:szCs w:val="24"/>
        </w:rPr>
      </w:pPr>
    </w:p>
    <w:p w14:paraId="15F86D0C" w14:textId="572D6DE4" w:rsidR="001E1860" w:rsidRDefault="001E1860" w:rsidP="001E1860">
      <w:pPr>
        <w:spacing w:after="0" w:line="240" w:lineRule="auto"/>
        <w:rPr>
          <w:rFonts w:cs="Times New Roman (Brødtekst CS)"/>
          <w:sz w:val="24"/>
          <w:szCs w:val="24"/>
        </w:rPr>
      </w:pPr>
      <w:r>
        <w:rPr>
          <w:rFonts w:cs="Times New Roman (Brødtekst CS)"/>
          <w:sz w:val="24"/>
          <w:szCs w:val="24"/>
        </w:rPr>
        <w:t>Hertil kommer at kommunen sideløbende med kommuneplanarbejdet bør etablere en dialog med vejdirektoratet således at støjskærme med rigtigt beliggenhed på udbygningen af Kalundborgmotorvejen udstyres med solceller</w:t>
      </w:r>
      <w:r w:rsidR="005656EF">
        <w:rPr>
          <w:rFonts w:cs="Times New Roman (Brødtekst CS)"/>
          <w:sz w:val="24"/>
          <w:szCs w:val="24"/>
        </w:rPr>
        <w:t>.</w:t>
      </w:r>
    </w:p>
    <w:p w14:paraId="04DDABE8" w14:textId="77777777" w:rsidR="008D3B86" w:rsidRDefault="008D3B86" w:rsidP="001E1860">
      <w:pPr>
        <w:spacing w:after="0" w:line="240" w:lineRule="auto"/>
        <w:rPr>
          <w:rFonts w:cs="Times New Roman (Brødtekst CS)"/>
          <w:sz w:val="24"/>
          <w:szCs w:val="24"/>
        </w:rPr>
      </w:pPr>
    </w:p>
    <w:p w14:paraId="03245C91" w14:textId="4718A239" w:rsidR="008760A5" w:rsidRDefault="005656EF" w:rsidP="001E1860">
      <w:pPr>
        <w:spacing w:after="0" w:line="240" w:lineRule="auto"/>
        <w:rPr>
          <w:rFonts w:cs="Times New Roman (Brødtekst CS)"/>
          <w:sz w:val="24"/>
          <w:szCs w:val="24"/>
        </w:rPr>
      </w:pPr>
      <w:r>
        <w:rPr>
          <w:rFonts w:cs="Times New Roman (Brødtekst CS)"/>
          <w:sz w:val="24"/>
          <w:szCs w:val="24"/>
        </w:rPr>
        <w:t>Der er enkelte steder i kommuneplanforslaget henvisning til Holbæk 2025 klimastrategien, men der er ikke henvisninger til nogen af kommunens øvrige strategier. Samtidig har man</w:t>
      </w:r>
      <w:r w:rsidR="00666B29">
        <w:rPr>
          <w:rFonts w:cs="Times New Roman (Brødtekst CS)"/>
          <w:sz w:val="24"/>
          <w:szCs w:val="24"/>
        </w:rPr>
        <w:t>,</w:t>
      </w:r>
      <w:r>
        <w:rPr>
          <w:rFonts w:cs="Times New Roman (Brødtekst CS)"/>
          <w:sz w:val="24"/>
          <w:szCs w:val="24"/>
        </w:rPr>
        <w:t xml:space="preserve"> som tidligere anført</w:t>
      </w:r>
      <w:r w:rsidR="00666B29">
        <w:rPr>
          <w:rFonts w:cs="Times New Roman (Brødtekst CS)"/>
          <w:sz w:val="24"/>
          <w:szCs w:val="24"/>
        </w:rPr>
        <w:t>,</w:t>
      </w:r>
      <w:r>
        <w:rPr>
          <w:rFonts w:cs="Times New Roman (Brødtekst CS)"/>
          <w:sz w:val="24"/>
          <w:szCs w:val="24"/>
        </w:rPr>
        <w:t xml:space="preserve"> gjort sig umage og inddraget FN2030</w:t>
      </w:r>
      <w:r w:rsidR="00666B29">
        <w:rPr>
          <w:rFonts w:cs="Times New Roman (Brødtekst CS)"/>
          <w:sz w:val="24"/>
          <w:szCs w:val="24"/>
        </w:rPr>
        <w:t>.</w:t>
      </w:r>
      <w:r>
        <w:rPr>
          <w:rFonts w:cs="Times New Roman (Brødtekst CS)"/>
          <w:sz w:val="24"/>
          <w:szCs w:val="24"/>
        </w:rPr>
        <w:t xml:space="preserve"> </w:t>
      </w:r>
      <w:r w:rsidR="00666B29">
        <w:rPr>
          <w:rFonts w:cs="Times New Roman (Brødtekst CS)"/>
          <w:sz w:val="24"/>
          <w:szCs w:val="24"/>
        </w:rPr>
        <w:t>M</w:t>
      </w:r>
      <w:r>
        <w:rPr>
          <w:rFonts w:cs="Times New Roman (Brødtekst CS)"/>
          <w:sz w:val="24"/>
          <w:szCs w:val="24"/>
        </w:rPr>
        <w:t xml:space="preserve">en en række målsætninger </w:t>
      </w:r>
      <w:r w:rsidR="005215EE">
        <w:rPr>
          <w:rFonts w:cs="Times New Roman (Brødtekst CS)"/>
          <w:sz w:val="24"/>
          <w:szCs w:val="24"/>
        </w:rPr>
        <w:t xml:space="preserve">i FN2030 </w:t>
      </w:r>
      <w:r>
        <w:rPr>
          <w:rFonts w:cs="Times New Roman (Brødtekst CS)"/>
          <w:sz w:val="24"/>
          <w:szCs w:val="24"/>
        </w:rPr>
        <w:t xml:space="preserve">ligger lidt på siden af den enkle arealanvendelse. Det vil være ønskeligt, om man i det kommende arbejde kunne have en </w:t>
      </w:r>
      <w:r w:rsidR="008760A5">
        <w:rPr>
          <w:rFonts w:cs="Times New Roman (Brødtekst CS)"/>
          <w:sz w:val="24"/>
          <w:szCs w:val="24"/>
        </w:rPr>
        <w:t>plan om en samlet FN2030 strategi. Et sådan</w:t>
      </w:r>
      <w:r w:rsidR="005215EE">
        <w:rPr>
          <w:rFonts w:cs="Times New Roman (Brødtekst CS)"/>
          <w:sz w:val="24"/>
          <w:szCs w:val="24"/>
        </w:rPr>
        <w:t>t</w:t>
      </w:r>
      <w:r w:rsidR="008760A5">
        <w:rPr>
          <w:rFonts w:cs="Times New Roman (Brødtekst CS)"/>
          <w:sz w:val="24"/>
          <w:szCs w:val="24"/>
        </w:rPr>
        <w:t xml:space="preserve"> dokument kunne omfavne alle den planer og strategier</w:t>
      </w:r>
      <w:r w:rsidR="008D3B86">
        <w:rPr>
          <w:rFonts w:cs="Times New Roman (Brødtekst CS)"/>
          <w:sz w:val="24"/>
          <w:szCs w:val="24"/>
        </w:rPr>
        <w:t>,</w:t>
      </w:r>
      <w:bookmarkStart w:id="0" w:name="_GoBack"/>
      <w:bookmarkEnd w:id="0"/>
      <w:r w:rsidR="008760A5">
        <w:rPr>
          <w:rFonts w:cs="Times New Roman (Brødtekst CS)"/>
          <w:sz w:val="24"/>
          <w:szCs w:val="24"/>
        </w:rPr>
        <w:t xml:space="preserve"> som kommunen arbejder ud fra.</w:t>
      </w:r>
    </w:p>
    <w:p w14:paraId="3E69086C" w14:textId="5E74DFD7" w:rsidR="005215EE" w:rsidRDefault="005215EE" w:rsidP="001E1860">
      <w:pPr>
        <w:spacing w:after="0" w:line="240" w:lineRule="auto"/>
        <w:rPr>
          <w:rFonts w:cs="Times New Roman (Brødtekst CS)"/>
          <w:sz w:val="24"/>
          <w:szCs w:val="24"/>
        </w:rPr>
      </w:pPr>
    </w:p>
    <w:p w14:paraId="44BC1552" w14:textId="7E8AB8F0" w:rsidR="005215EE" w:rsidRDefault="005215EE" w:rsidP="001E1860">
      <w:pPr>
        <w:spacing w:after="0" w:line="240" w:lineRule="auto"/>
        <w:rPr>
          <w:rFonts w:cs="Times New Roman (Brødtekst CS)"/>
          <w:sz w:val="24"/>
          <w:szCs w:val="24"/>
        </w:rPr>
      </w:pPr>
    </w:p>
    <w:p w14:paraId="2AE5BA56" w14:textId="438415E5" w:rsidR="005215EE" w:rsidRDefault="005215EE" w:rsidP="005215EE">
      <w:pPr>
        <w:spacing w:after="0" w:line="240" w:lineRule="auto"/>
        <w:jc w:val="center"/>
        <w:rPr>
          <w:rFonts w:cs="Times New Roman (Brødtekst CS)"/>
          <w:sz w:val="24"/>
          <w:szCs w:val="24"/>
        </w:rPr>
      </w:pPr>
      <w:proofErr w:type="spellStart"/>
      <w:r>
        <w:rPr>
          <w:rFonts w:cs="Times New Roman (Brødtekst CS)"/>
          <w:sz w:val="24"/>
          <w:szCs w:val="24"/>
        </w:rPr>
        <w:t>p.v.a</w:t>
      </w:r>
      <w:proofErr w:type="spellEnd"/>
      <w:r>
        <w:rPr>
          <w:rFonts w:cs="Times New Roman (Brødtekst CS)"/>
          <w:sz w:val="24"/>
          <w:szCs w:val="24"/>
        </w:rPr>
        <w:t>.</w:t>
      </w:r>
    </w:p>
    <w:p w14:paraId="3D48DB51" w14:textId="0876B669" w:rsidR="005215EE" w:rsidRDefault="005215EE" w:rsidP="005215EE">
      <w:pPr>
        <w:spacing w:after="0" w:line="240" w:lineRule="auto"/>
        <w:jc w:val="center"/>
        <w:rPr>
          <w:rFonts w:cs="Times New Roman (Brødtekst CS)"/>
          <w:sz w:val="24"/>
          <w:szCs w:val="24"/>
        </w:rPr>
      </w:pPr>
      <w:r>
        <w:rPr>
          <w:rFonts w:cs="Times New Roman (Brødtekst CS)"/>
          <w:sz w:val="24"/>
          <w:szCs w:val="24"/>
        </w:rPr>
        <w:t>Enhedslisten. Holbæk afdeling</w:t>
      </w:r>
    </w:p>
    <w:p w14:paraId="4D40842E" w14:textId="77777777" w:rsidR="005215EE" w:rsidRDefault="005215EE" w:rsidP="005215EE">
      <w:pPr>
        <w:spacing w:after="0" w:line="240" w:lineRule="auto"/>
        <w:jc w:val="center"/>
        <w:rPr>
          <w:rFonts w:cs="Times New Roman (Brødtekst CS)"/>
          <w:sz w:val="24"/>
          <w:szCs w:val="24"/>
        </w:rPr>
      </w:pPr>
    </w:p>
    <w:p w14:paraId="6B9DA57D" w14:textId="200607AD" w:rsidR="005215EE" w:rsidRDefault="005215EE" w:rsidP="005215EE">
      <w:pPr>
        <w:spacing w:after="0" w:line="240" w:lineRule="auto"/>
        <w:jc w:val="center"/>
        <w:rPr>
          <w:rFonts w:cs="Times New Roman (Brødtekst CS)"/>
          <w:sz w:val="24"/>
          <w:szCs w:val="24"/>
        </w:rPr>
      </w:pPr>
      <w:r>
        <w:rPr>
          <w:rFonts w:cs="Times New Roman (Brødtekst CS)"/>
          <w:sz w:val="24"/>
          <w:szCs w:val="24"/>
        </w:rPr>
        <w:t>Jørgen S. Søndergaard</w:t>
      </w:r>
    </w:p>
    <w:p w14:paraId="08A598B8" w14:textId="77777777" w:rsidR="008760A5" w:rsidRDefault="008760A5" w:rsidP="005215EE">
      <w:pPr>
        <w:spacing w:after="0" w:line="240" w:lineRule="auto"/>
        <w:jc w:val="center"/>
        <w:rPr>
          <w:rFonts w:cs="Times New Roman (Brødtekst CS)"/>
          <w:sz w:val="24"/>
          <w:szCs w:val="24"/>
        </w:rPr>
      </w:pPr>
    </w:p>
    <w:p w14:paraId="603A9CE2" w14:textId="77777777" w:rsidR="008760A5" w:rsidRPr="001E1860" w:rsidRDefault="008760A5" w:rsidP="001E1860">
      <w:pPr>
        <w:spacing w:after="0" w:line="240" w:lineRule="auto"/>
        <w:rPr>
          <w:rFonts w:cs="Times New Roman (Brødtekst CS)"/>
          <w:sz w:val="24"/>
          <w:szCs w:val="24"/>
        </w:rPr>
      </w:pPr>
    </w:p>
    <w:p w14:paraId="38201FB6" w14:textId="436D6DF9" w:rsidR="001E1860" w:rsidRDefault="001E1860" w:rsidP="005C7735">
      <w:pPr>
        <w:spacing w:after="0" w:line="240" w:lineRule="auto"/>
        <w:rPr>
          <w:rFonts w:cs="Times New Roman (Brødtekst CS)"/>
          <w:sz w:val="24"/>
          <w:szCs w:val="24"/>
        </w:rPr>
      </w:pPr>
    </w:p>
    <w:p w14:paraId="5820AFAA" w14:textId="77777777" w:rsidR="001E1860" w:rsidRPr="005C7735" w:rsidRDefault="001E1860" w:rsidP="005C7735">
      <w:pPr>
        <w:spacing w:after="0" w:line="240" w:lineRule="auto"/>
        <w:rPr>
          <w:rFonts w:cs="Times New Roman (Brødtekst CS)"/>
          <w:sz w:val="24"/>
          <w:szCs w:val="24"/>
        </w:rPr>
      </w:pPr>
    </w:p>
    <w:p w14:paraId="7F845037" w14:textId="35982AD2" w:rsidR="0030430F" w:rsidRDefault="0030430F" w:rsidP="000F1AEB">
      <w:r>
        <w:rPr>
          <w:sz w:val="24"/>
          <w:szCs w:val="24"/>
        </w:rPr>
        <w:tab/>
      </w:r>
    </w:p>
    <w:p w14:paraId="4860E96F" w14:textId="77777777" w:rsidR="0030430F" w:rsidRPr="00DF5E1B" w:rsidRDefault="0030430F" w:rsidP="00DF5E1B">
      <w:pPr>
        <w:rPr>
          <w:sz w:val="24"/>
          <w:szCs w:val="24"/>
        </w:rPr>
      </w:pPr>
    </w:p>
    <w:sectPr w:rsidR="0030430F" w:rsidRPr="00DF5E1B" w:rsidSect="001A2DDB">
      <w:headerReference w:type="default" r:id="rId8"/>
      <w:footerReference w:type="even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AF25C" w14:textId="77777777" w:rsidR="00D2002E" w:rsidRDefault="00D2002E" w:rsidP="00F228B3">
      <w:pPr>
        <w:spacing w:after="0" w:line="240" w:lineRule="auto"/>
      </w:pPr>
      <w:r>
        <w:separator/>
      </w:r>
    </w:p>
  </w:endnote>
  <w:endnote w:type="continuationSeparator" w:id="0">
    <w:p w14:paraId="2673393A" w14:textId="77777777" w:rsidR="00D2002E" w:rsidRDefault="00D2002E" w:rsidP="00F2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rødtekst CS)">
    <w:altName w:val="Times New Roman"/>
    <w:panose1 w:val="020206030504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"/>
      </w:rPr>
      <w:id w:val="842973139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5B0C44FF" w14:textId="570C9790" w:rsidR="001E1860" w:rsidRDefault="001E1860" w:rsidP="001500B6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33D705F5" w14:textId="77777777" w:rsidR="001E1860" w:rsidRDefault="001E1860" w:rsidP="001E1860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"/>
      </w:rPr>
      <w:id w:val="571093378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3E2EBBC1" w14:textId="3874DDAC" w:rsidR="001E1860" w:rsidRDefault="001E1860" w:rsidP="001500B6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62A06425" w14:textId="77777777" w:rsidR="001E1860" w:rsidRDefault="001E1860" w:rsidP="001E1860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512C3" w14:textId="77777777" w:rsidR="00D2002E" w:rsidRDefault="00D2002E" w:rsidP="00F228B3">
      <w:pPr>
        <w:spacing w:after="0" w:line="240" w:lineRule="auto"/>
      </w:pPr>
      <w:r>
        <w:separator/>
      </w:r>
    </w:p>
  </w:footnote>
  <w:footnote w:type="continuationSeparator" w:id="0">
    <w:p w14:paraId="733CA769" w14:textId="77777777" w:rsidR="00D2002E" w:rsidRDefault="00D2002E" w:rsidP="00F22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871FC" w14:textId="4E3AC919" w:rsidR="00F228B3" w:rsidRDefault="00E96C83" w:rsidP="00FD17CB">
    <w:pPr>
      <w:pStyle w:val="Sidehoved"/>
      <w:jc w:val="right"/>
    </w:pPr>
    <w:r>
      <w:t>Smidstrup</w:t>
    </w:r>
    <w:r w:rsidR="002F37EB">
      <w:t xml:space="preserve"> </w:t>
    </w:r>
    <w:r w:rsidR="00F228B3">
      <w:t>den</w:t>
    </w:r>
    <w:r w:rsidR="0030430F">
      <w:t xml:space="preserve"> </w:t>
    </w:r>
    <w:r w:rsidR="00F15B64">
      <w:t>9</w:t>
    </w:r>
    <w:r w:rsidR="00D00FA4">
      <w:t>.oktober</w:t>
    </w:r>
    <w:r w:rsidR="00CC534A">
      <w:t xml:space="preserve"> </w:t>
    </w:r>
    <w:r w:rsidR="00F228B3">
      <w:t>202</w:t>
    </w:r>
    <w:r w:rsidR="0033288B">
      <w:t>4</w:t>
    </w:r>
  </w:p>
  <w:p w14:paraId="0FB50F08" w14:textId="793149C2" w:rsidR="00F228B3" w:rsidRDefault="00F228B3" w:rsidP="006D6B71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8E8"/>
    <w:multiLevelType w:val="multilevel"/>
    <w:tmpl w:val="5D90C9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AC720A"/>
    <w:multiLevelType w:val="hybridMultilevel"/>
    <w:tmpl w:val="711825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8238C"/>
    <w:multiLevelType w:val="hybridMultilevel"/>
    <w:tmpl w:val="08DAD5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C18D7"/>
    <w:multiLevelType w:val="hybridMultilevel"/>
    <w:tmpl w:val="E0B63D5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B72FB"/>
    <w:multiLevelType w:val="hybridMultilevel"/>
    <w:tmpl w:val="4AC040A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93001"/>
    <w:multiLevelType w:val="hybridMultilevel"/>
    <w:tmpl w:val="8034C44E"/>
    <w:lvl w:ilvl="0" w:tplc="104EC1E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3C1F77"/>
    <w:multiLevelType w:val="hybridMultilevel"/>
    <w:tmpl w:val="8AA66E6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D0F23"/>
    <w:multiLevelType w:val="hybridMultilevel"/>
    <w:tmpl w:val="B25E409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275A1"/>
    <w:multiLevelType w:val="hybridMultilevel"/>
    <w:tmpl w:val="F210E02C"/>
    <w:lvl w:ilvl="0" w:tplc="6408F3F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20"/>
    <w:rsid w:val="00015BD8"/>
    <w:rsid w:val="000854A7"/>
    <w:rsid w:val="000B6D2C"/>
    <w:rsid w:val="000F1AEB"/>
    <w:rsid w:val="00127CD2"/>
    <w:rsid w:val="00131FDE"/>
    <w:rsid w:val="00141C90"/>
    <w:rsid w:val="001A2DDB"/>
    <w:rsid w:val="001D1F8F"/>
    <w:rsid w:val="001E1860"/>
    <w:rsid w:val="0021299D"/>
    <w:rsid w:val="00221CC4"/>
    <w:rsid w:val="00252B36"/>
    <w:rsid w:val="002A082B"/>
    <w:rsid w:val="002B77CD"/>
    <w:rsid w:val="002E7BF2"/>
    <w:rsid w:val="002F37EB"/>
    <w:rsid w:val="002F7693"/>
    <w:rsid w:val="0030430F"/>
    <w:rsid w:val="00312514"/>
    <w:rsid w:val="00320EA2"/>
    <w:rsid w:val="0033288B"/>
    <w:rsid w:val="003450F3"/>
    <w:rsid w:val="00395FF5"/>
    <w:rsid w:val="003D42AF"/>
    <w:rsid w:val="003F39B0"/>
    <w:rsid w:val="00411271"/>
    <w:rsid w:val="00411927"/>
    <w:rsid w:val="0041596B"/>
    <w:rsid w:val="00434D51"/>
    <w:rsid w:val="00465FBF"/>
    <w:rsid w:val="00494451"/>
    <w:rsid w:val="004A5F49"/>
    <w:rsid w:val="004C3BD0"/>
    <w:rsid w:val="004D4C94"/>
    <w:rsid w:val="005215EE"/>
    <w:rsid w:val="00543C13"/>
    <w:rsid w:val="00562902"/>
    <w:rsid w:val="005656EF"/>
    <w:rsid w:val="00584DE3"/>
    <w:rsid w:val="005973CB"/>
    <w:rsid w:val="005A064D"/>
    <w:rsid w:val="005C7735"/>
    <w:rsid w:val="005D1BF9"/>
    <w:rsid w:val="005D38C5"/>
    <w:rsid w:val="005E1829"/>
    <w:rsid w:val="005E7CF7"/>
    <w:rsid w:val="005F25B1"/>
    <w:rsid w:val="00601BCA"/>
    <w:rsid w:val="00625275"/>
    <w:rsid w:val="00666B29"/>
    <w:rsid w:val="006A058A"/>
    <w:rsid w:val="006D6B71"/>
    <w:rsid w:val="006E3133"/>
    <w:rsid w:val="0071632A"/>
    <w:rsid w:val="007331E6"/>
    <w:rsid w:val="00743FAE"/>
    <w:rsid w:val="00762D29"/>
    <w:rsid w:val="007A2467"/>
    <w:rsid w:val="007D03A1"/>
    <w:rsid w:val="007E172C"/>
    <w:rsid w:val="007E515E"/>
    <w:rsid w:val="00812068"/>
    <w:rsid w:val="00824B26"/>
    <w:rsid w:val="00827806"/>
    <w:rsid w:val="0084529F"/>
    <w:rsid w:val="008760A5"/>
    <w:rsid w:val="008D35A4"/>
    <w:rsid w:val="008D3B86"/>
    <w:rsid w:val="00922E9F"/>
    <w:rsid w:val="00963E8E"/>
    <w:rsid w:val="00971187"/>
    <w:rsid w:val="009822B6"/>
    <w:rsid w:val="009B69E1"/>
    <w:rsid w:val="009E27E2"/>
    <w:rsid w:val="00A006EB"/>
    <w:rsid w:val="00A21CD4"/>
    <w:rsid w:val="00A37AE2"/>
    <w:rsid w:val="00A470F1"/>
    <w:rsid w:val="00A9715F"/>
    <w:rsid w:val="00AE5835"/>
    <w:rsid w:val="00B133F9"/>
    <w:rsid w:val="00B249A0"/>
    <w:rsid w:val="00B77D81"/>
    <w:rsid w:val="00B84EAF"/>
    <w:rsid w:val="00BA6B7D"/>
    <w:rsid w:val="00C137EF"/>
    <w:rsid w:val="00C5565B"/>
    <w:rsid w:val="00C62E22"/>
    <w:rsid w:val="00C67C98"/>
    <w:rsid w:val="00C773CF"/>
    <w:rsid w:val="00C81452"/>
    <w:rsid w:val="00C9536B"/>
    <w:rsid w:val="00CC4582"/>
    <w:rsid w:val="00CC534A"/>
    <w:rsid w:val="00CE19E5"/>
    <w:rsid w:val="00CE46C9"/>
    <w:rsid w:val="00CE6D1C"/>
    <w:rsid w:val="00D00FA4"/>
    <w:rsid w:val="00D026BB"/>
    <w:rsid w:val="00D2002E"/>
    <w:rsid w:val="00D345D0"/>
    <w:rsid w:val="00D46F31"/>
    <w:rsid w:val="00D55631"/>
    <w:rsid w:val="00D85120"/>
    <w:rsid w:val="00DD0F4D"/>
    <w:rsid w:val="00DF3401"/>
    <w:rsid w:val="00DF5E1B"/>
    <w:rsid w:val="00E24767"/>
    <w:rsid w:val="00E270A4"/>
    <w:rsid w:val="00E409F3"/>
    <w:rsid w:val="00E94EB4"/>
    <w:rsid w:val="00E96C83"/>
    <w:rsid w:val="00ED2A8F"/>
    <w:rsid w:val="00EE6A48"/>
    <w:rsid w:val="00F1040B"/>
    <w:rsid w:val="00F15B64"/>
    <w:rsid w:val="00F228B3"/>
    <w:rsid w:val="00F42D80"/>
    <w:rsid w:val="00F77592"/>
    <w:rsid w:val="00F9200D"/>
    <w:rsid w:val="00FB4F56"/>
    <w:rsid w:val="00FC60B9"/>
    <w:rsid w:val="00FD17CB"/>
    <w:rsid w:val="00FD1878"/>
    <w:rsid w:val="00FE5839"/>
    <w:rsid w:val="00F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7795"/>
  <w15:docId w15:val="{51A09680-2E11-4D7A-8DAA-32F136E1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DDB"/>
  </w:style>
  <w:style w:type="paragraph" w:styleId="Overskrift2">
    <w:name w:val="heading 2"/>
    <w:basedOn w:val="Normal"/>
    <w:link w:val="Overskrift2Tegn"/>
    <w:uiPriority w:val="9"/>
    <w:qFormat/>
    <w:rsid w:val="00D46F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85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8512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D85120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FB4F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22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F228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228B3"/>
  </w:style>
  <w:style w:type="paragraph" w:styleId="Sidefod">
    <w:name w:val="footer"/>
    <w:basedOn w:val="Normal"/>
    <w:link w:val="SidefodTegn"/>
    <w:uiPriority w:val="99"/>
    <w:unhideWhenUsed/>
    <w:rsid w:val="00F228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228B3"/>
  </w:style>
  <w:style w:type="table" w:styleId="Tabel-Gitter">
    <w:name w:val="Table Grid"/>
    <w:basedOn w:val="Tabel-Normal"/>
    <w:uiPriority w:val="39"/>
    <w:rsid w:val="00762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qFormat/>
    <w:rsid w:val="00562902"/>
    <w:rPr>
      <w:b/>
      <w:bCs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46F31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Sidetal">
    <w:name w:val="page number"/>
    <w:basedOn w:val="Standardskrifttypeiafsnit"/>
    <w:uiPriority w:val="99"/>
    <w:semiHidden/>
    <w:unhideWhenUsed/>
    <w:rsid w:val="001E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2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820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Sif Thordis Søndergaard | it365.dk</cp:lastModifiedBy>
  <cp:revision>17</cp:revision>
  <cp:lastPrinted>2024-09-17T09:42:00Z</cp:lastPrinted>
  <dcterms:created xsi:type="dcterms:W3CDTF">2024-10-08T11:04:00Z</dcterms:created>
  <dcterms:modified xsi:type="dcterms:W3CDTF">2024-10-09T09:36:00Z</dcterms:modified>
</cp:coreProperties>
</file>